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BDC" w:rsidRPr="008D754B" w:rsidRDefault="005F7BDC" w:rsidP="005F7BD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МАТЕРИАЛЫ</w:t>
      </w:r>
    </w:p>
    <w:p w:rsidR="005F7BDC" w:rsidRPr="008D754B" w:rsidRDefault="005F7BDC" w:rsidP="005F7BD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proofErr w:type="gramStart"/>
      <w:r w:rsidRPr="008D754B">
        <w:rPr>
          <w:rFonts w:ascii="Times New Roman" w:hAnsi="Times New Roman"/>
          <w:sz w:val="30"/>
          <w:szCs w:val="30"/>
        </w:rPr>
        <w:t>для</w:t>
      </w:r>
      <w:proofErr w:type="gramEnd"/>
      <w:r w:rsidRPr="008D754B">
        <w:rPr>
          <w:rFonts w:ascii="Times New Roman" w:hAnsi="Times New Roman"/>
          <w:sz w:val="30"/>
          <w:szCs w:val="30"/>
        </w:rPr>
        <w:t xml:space="preserve"> членов информационно-пропагандистских групп</w:t>
      </w:r>
    </w:p>
    <w:p w:rsidR="005F7BDC" w:rsidRDefault="005F7BDC" w:rsidP="005F7BDC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(</w:t>
      </w:r>
      <w:proofErr w:type="gramStart"/>
      <w:r>
        <w:rPr>
          <w:rFonts w:ascii="Times New Roman" w:eastAsia="Times New Roman" w:hAnsi="Times New Roman"/>
          <w:sz w:val="30"/>
          <w:szCs w:val="30"/>
        </w:rPr>
        <w:t>февраль</w:t>
      </w:r>
      <w:proofErr w:type="gramEnd"/>
      <w:r>
        <w:rPr>
          <w:rFonts w:ascii="Times New Roman" w:eastAsia="Times New Roman" w:hAnsi="Times New Roman"/>
          <w:sz w:val="30"/>
          <w:szCs w:val="30"/>
        </w:rPr>
        <w:t xml:space="preserve"> 2023</w:t>
      </w:r>
      <w:r w:rsidRPr="008D754B">
        <w:rPr>
          <w:rFonts w:ascii="Times New Roman" w:eastAsia="Times New Roman" w:hAnsi="Times New Roman"/>
          <w:sz w:val="30"/>
          <w:szCs w:val="30"/>
        </w:rPr>
        <w:t xml:space="preserve"> г.)</w:t>
      </w:r>
    </w:p>
    <w:p w:rsidR="005F7BDC" w:rsidRDefault="005F7BDC" w:rsidP="005F7B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</w:p>
    <w:p w:rsidR="005F7BDC" w:rsidRPr="005F7BDC" w:rsidRDefault="005F7BDC" w:rsidP="005F7BDC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30"/>
          <w:szCs w:val="30"/>
        </w:rPr>
      </w:pPr>
      <w:r w:rsidRPr="005F7BDC">
        <w:rPr>
          <w:rFonts w:ascii="Times New Roman" w:eastAsia="Times New Roman" w:hAnsi="Times New Roman"/>
          <w:b/>
          <w:sz w:val="30"/>
          <w:szCs w:val="30"/>
        </w:rPr>
        <w:t>О нововведениях в работе с электронными обращениями</w:t>
      </w:r>
    </w:p>
    <w:p w:rsidR="005F7BDC" w:rsidRDefault="005F7BDC" w:rsidP="005F7BDC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30"/>
          <w:szCs w:val="30"/>
        </w:rPr>
      </w:pPr>
      <w:proofErr w:type="gramStart"/>
      <w:r w:rsidRPr="005F7BDC">
        <w:rPr>
          <w:rFonts w:ascii="Times New Roman" w:eastAsia="Times New Roman" w:hAnsi="Times New Roman"/>
          <w:b/>
          <w:sz w:val="30"/>
          <w:szCs w:val="30"/>
        </w:rPr>
        <w:t>граждан</w:t>
      </w:r>
      <w:proofErr w:type="gramEnd"/>
      <w:r w:rsidRPr="005F7BDC">
        <w:rPr>
          <w:rFonts w:ascii="Times New Roman" w:eastAsia="Times New Roman" w:hAnsi="Times New Roman"/>
          <w:b/>
          <w:sz w:val="30"/>
          <w:szCs w:val="30"/>
        </w:rPr>
        <w:t xml:space="preserve"> и юридических лиц</w:t>
      </w:r>
    </w:p>
    <w:p w:rsidR="005F7BDC" w:rsidRDefault="005F7BDC" w:rsidP="005F7BDC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30"/>
          <w:szCs w:val="30"/>
        </w:rPr>
      </w:pPr>
    </w:p>
    <w:p w:rsidR="005F7BDC" w:rsidRPr="005F7BDC" w:rsidRDefault="005F7BDC" w:rsidP="005F7BDC">
      <w:pPr>
        <w:spacing w:after="0" w:line="240" w:lineRule="auto"/>
        <w:ind w:firstLine="708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F7BDC">
        <w:rPr>
          <w:rFonts w:ascii="Times New Roman" w:eastAsia="Times New Roman" w:hAnsi="Times New Roman"/>
          <w:i/>
          <w:sz w:val="30"/>
          <w:szCs w:val="30"/>
        </w:rPr>
        <w:t>(</w:t>
      </w:r>
      <w:proofErr w:type="gramStart"/>
      <w:r w:rsidRPr="005F7BDC">
        <w:rPr>
          <w:rFonts w:ascii="Times New Roman" w:eastAsia="Times New Roman" w:hAnsi="Times New Roman"/>
          <w:i/>
          <w:sz w:val="30"/>
          <w:szCs w:val="30"/>
        </w:rPr>
        <w:t>дополнительная</w:t>
      </w:r>
      <w:proofErr w:type="gramEnd"/>
      <w:r w:rsidRPr="005F7BDC">
        <w:rPr>
          <w:rFonts w:ascii="Times New Roman" w:eastAsia="Times New Roman" w:hAnsi="Times New Roman"/>
          <w:i/>
          <w:sz w:val="30"/>
          <w:szCs w:val="30"/>
        </w:rPr>
        <w:t xml:space="preserve"> тема)</w:t>
      </w:r>
    </w:p>
    <w:p w:rsidR="005F7BDC" w:rsidRDefault="005F7BDC" w:rsidP="009E421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color w:val="000000" w:themeColor="text1"/>
          <w:sz w:val="28"/>
          <w:szCs w:val="28"/>
        </w:rPr>
        <w:t xml:space="preserve">Со 2 января 2023 года </w:t>
      </w:r>
      <w:r w:rsidRPr="00F62BFF">
        <w:rPr>
          <w:rFonts w:ascii="Times New Roman" w:hAnsi="Times New Roman"/>
          <w:sz w:val="28"/>
          <w:szCs w:val="28"/>
        </w:rPr>
        <w:t xml:space="preserve">вступил в силу Закон Республики Беларусь                    от 28 июня 2022 г. № 176-З «Об изменении Закона Республики Беларусь «Об обращениях граждан и юридических лиц». 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>Внесены изменения в порядок подачи и рассмотрения обращений.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 xml:space="preserve">В первую очередь, </w:t>
      </w:r>
      <w:r w:rsidRPr="00F62BFF">
        <w:rPr>
          <w:rFonts w:ascii="Times New Roman" w:hAnsi="Times New Roman"/>
          <w:b/>
          <w:sz w:val="28"/>
          <w:szCs w:val="28"/>
        </w:rPr>
        <w:t xml:space="preserve">изменения коснулись порядка подачи электронных обращений </w:t>
      </w:r>
      <w:r w:rsidRPr="00F62BFF">
        <w:rPr>
          <w:rFonts w:ascii="Times New Roman" w:hAnsi="Times New Roman"/>
          <w:sz w:val="28"/>
          <w:szCs w:val="28"/>
        </w:rPr>
        <w:t xml:space="preserve">в государственные органы и иные государственные организации. 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>В настоящее время заявители должны вносить такие обращения через государственную единую (интегрированную) республиканскую информационную систему учета и обработки обращений граждан и юридических лиц.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 xml:space="preserve">Существовавшие ранее способы (или способ) подачи электронных обращений – размещение в специальной рубрике на официальном сайте организации в сети Интернет и (или) направление на адрес электронной почты – уже не действуют. Соответственно, направленное таким образом обращение не будет рассматриваться в рамках Закона Республики Беларусь «Об обращениях граждан и юридических лиц» (далее – Закон об обращениях). 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>С учетом этого, в Законе об обращениях изменилось и само понятие «электронное обращение» – это обращение заявителя, поданное посредством системы учета и обработки обращений.</w:t>
      </w:r>
    </w:p>
    <w:p w:rsidR="009E421A" w:rsidRPr="00F62BFF" w:rsidRDefault="009E421A" w:rsidP="009E42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ab/>
      </w:r>
      <w:r w:rsidRPr="00F62BFF">
        <w:rPr>
          <w:rFonts w:ascii="Times New Roman" w:hAnsi="Times New Roman"/>
          <w:b/>
          <w:sz w:val="28"/>
          <w:szCs w:val="28"/>
        </w:rPr>
        <w:t>Система учета и обработки обращений</w:t>
      </w:r>
      <w:r w:rsidRPr="00F62BFF">
        <w:rPr>
          <w:rFonts w:ascii="Times New Roman" w:hAnsi="Times New Roman"/>
          <w:sz w:val="28"/>
          <w:szCs w:val="28"/>
        </w:rPr>
        <w:t xml:space="preserve"> обеспечивает  возможность подачи электронных обращений и получения результатов их рассмотрения. Для этого создан отдельный сайт (</w:t>
      </w:r>
      <w:hyperlink r:id="rId4" w:history="1">
        <w:r w:rsidRPr="00F62BFF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F62BFF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Pr="00F62BFF">
          <w:rPr>
            <w:rStyle w:val="a3"/>
            <w:rFonts w:ascii="Times New Roman" w:hAnsi="Times New Roman"/>
            <w:sz w:val="28"/>
            <w:szCs w:val="28"/>
          </w:rPr>
          <w:t>обращения.бел</w:t>
        </w:r>
        <w:proofErr w:type="spellEnd"/>
      </w:hyperlink>
      <w:r w:rsidRPr="00F62BFF">
        <w:rPr>
          <w:rFonts w:ascii="Times New Roman" w:hAnsi="Times New Roman"/>
          <w:sz w:val="28"/>
          <w:szCs w:val="28"/>
        </w:rPr>
        <w:t>), на котором заявителям необходимо пройти регистрацию с подтверждением подлинности используемых для регистрации данных.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 xml:space="preserve">Доступ к системе учета и обработки обращений для заявителей осуществляется бесплатно. Через свой личный кабинет заявитель сможет направить обращения в интересующий его государственный орган или организацию, а по результатам рассмотрения обращения ответ заявителю придет в личный кабинет. В то же время, если заявитель в своем электронном обращении попросит дать ему письменный ответ, то такой ответ ему будет дан в установленном порядке. 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>Требования, предъявляемые к электронным обращениям граждан и юридических лиц, практически остались прежними.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62BFF">
        <w:rPr>
          <w:rFonts w:ascii="Times New Roman" w:hAnsi="Times New Roman"/>
          <w:i/>
          <w:sz w:val="28"/>
          <w:szCs w:val="28"/>
        </w:rPr>
        <w:lastRenderedPageBreak/>
        <w:t xml:space="preserve">Так, в соответствии со статьями 12 и 25 Закона об обращениях электронные обращения граждан </w:t>
      </w:r>
      <w:r w:rsidR="00D76261">
        <w:rPr>
          <w:rFonts w:ascii="Times New Roman" w:hAnsi="Times New Roman"/>
          <w:i/>
          <w:sz w:val="28"/>
          <w:szCs w:val="28"/>
        </w:rPr>
        <w:t xml:space="preserve">и юридических лиц </w:t>
      </w:r>
      <w:bookmarkStart w:id="0" w:name="_GoBack"/>
      <w:bookmarkEnd w:id="0"/>
      <w:r w:rsidRPr="00F62BFF">
        <w:rPr>
          <w:rFonts w:ascii="Times New Roman" w:hAnsi="Times New Roman"/>
          <w:i/>
          <w:sz w:val="28"/>
          <w:szCs w:val="28"/>
        </w:rPr>
        <w:t>должны содержать: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62BFF">
        <w:rPr>
          <w:rFonts w:ascii="Times New Roman" w:hAnsi="Times New Roman"/>
          <w:i/>
          <w:sz w:val="28"/>
          <w:szCs w:val="28"/>
        </w:rPr>
        <w:t>наименование</w:t>
      </w:r>
      <w:proofErr w:type="gramEnd"/>
      <w:r w:rsidRPr="00F62BFF">
        <w:rPr>
          <w:rFonts w:ascii="Times New Roman" w:hAnsi="Times New Roman"/>
          <w:i/>
          <w:sz w:val="28"/>
          <w:szCs w:val="28"/>
        </w:rPr>
        <w:t xml:space="preserve"> и (или) адрес организации либо должность и (или) фамилию, собственное имя, отчество (если таковое имеется) либо инициалы лица, которым направляется обращение;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62BFF">
        <w:rPr>
          <w:rFonts w:ascii="Times New Roman" w:hAnsi="Times New Roman"/>
          <w:i/>
          <w:sz w:val="28"/>
          <w:szCs w:val="28"/>
        </w:rPr>
        <w:t xml:space="preserve"> фамилию, собственное имя, отчество (если таковое имеется) либо инициалы гражданина, адрес его места жительства (места пребывания);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62BFF">
        <w:rPr>
          <w:rFonts w:ascii="Times New Roman" w:hAnsi="Times New Roman"/>
          <w:i/>
          <w:sz w:val="28"/>
          <w:szCs w:val="28"/>
        </w:rPr>
        <w:t>изложение сути обращения.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62BFF">
        <w:rPr>
          <w:rFonts w:ascii="Times New Roman" w:hAnsi="Times New Roman"/>
          <w:i/>
          <w:sz w:val="28"/>
          <w:szCs w:val="28"/>
        </w:rPr>
        <w:t>К электронным обращениям, подаваемым представителями заявителей, должны прилагаться документы в электронном виде, подтверждающие их полномочия.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>Электронное обращение может быть оставлено без рассмотрения по существу, если в нем: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>суть излагается посредством ссылок на интернет-ресурсы;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>текст не поддается прочтению;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 xml:space="preserve">допускается употребление нецензурных либо оскорбительных слов или выражений. </w:t>
      </w:r>
    </w:p>
    <w:p w:rsidR="009E421A" w:rsidRPr="00F62BFF" w:rsidRDefault="009E421A" w:rsidP="009E42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BFF">
        <w:rPr>
          <w:rFonts w:ascii="Times New Roman" w:hAnsi="Times New Roman"/>
          <w:sz w:val="28"/>
          <w:szCs w:val="28"/>
        </w:rPr>
        <w:t xml:space="preserve">Внедрение системы учета и обработки обращений в работу государственных органов и организаций позволит автоматизировать процессы учета и обработки обращений, обеспечить хранение обращений и результатов их рассмотрения, а также исключить возможность злоупотребления правом на обращение со стороны заявителя –в практике имеются случаи, когда граждане направляли обращения под вымышленными именами или от имени других лиц. </w:t>
      </w:r>
    </w:p>
    <w:p w:rsidR="00406E7E" w:rsidRDefault="00406E7E"/>
    <w:sectPr w:rsidR="00406E7E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21A"/>
    <w:rsid w:val="000500DE"/>
    <w:rsid w:val="001A11B2"/>
    <w:rsid w:val="001B7F2D"/>
    <w:rsid w:val="003B15CC"/>
    <w:rsid w:val="00406E7E"/>
    <w:rsid w:val="004C5498"/>
    <w:rsid w:val="005F7BDC"/>
    <w:rsid w:val="008B4881"/>
    <w:rsid w:val="009E421A"/>
    <w:rsid w:val="00CF121E"/>
    <w:rsid w:val="00D76261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04FB9-FDAD-4C25-A08D-275035FD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21A"/>
    <w:pPr>
      <w:spacing w:after="160" w:line="259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E421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86;&#1073;&#1088;&#1072;&#1097;&#1077;&#1085;&#1080;&#1103;.&#1073;&#1077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4</cp:revision>
  <dcterms:created xsi:type="dcterms:W3CDTF">2023-02-12T16:31:00Z</dcterms:created>
  <dcterms:modified xsi:type="dcterms:W3CDTF">2023-02-13T07:18:00Z</dcterms:modified>
</cp:coreProperties>
</file>